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3"/>
        <w:gridCol w:w="6098"/>
      </w:tblGrid>
      <w:tr w:rsidR="0067203B" w14:paraId="544BF7A4" w14:textId="77777777" w:rsidTr="00C979D1">
        <w:trPr>
          <w:trHeight w:val="2126"/>
        </w:trPr>
        <w:tc>
          <w:tcPr>
            <w:tcW w:w="3823" w:type="dxa"/>
          </w:tcPr>
          <w:p w14:paraId="2B7A2FBC" w14:textId="77777777" w:rsidR="0067203B" w:rsidRDefault="0067203B" w:rsidP="0067203B">
            <w:pPr>
              <w:pStyle w:val="Default"/>
            </w:pPr>
            <w:bookmarkStart w:id="0" w:name="_GoBack"/>
            <w:bookmarkEnd w:id="0"/>
            <w:r w:rsidRPr="005C107D">
              <w:rPr>
                <w:noProof/>
                <w:lang w:eastAsia="fr-FR"/>
              </w:rPr>
              <w:drawing>
                <wp:inline distT="0" distB="0" distL="0" distR="0" wp14:anchorId="01683F20" wp14:editId="22739D3E">
                  <wp:extent cx="1839600" cy="849600"/>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9600" cy="849600"/>
                          </a:xfrm>
                          <a:prstGeom prst="rect">
                            <a:avLst/>
                          </a:prstGeom>
                          <a:noFill/>
                          <a:ln>
                            <a:noFill/>
                          </a:ln>
                        </pic:spPr>
                      </pic:pic>
                    </a:graphicData>
                  </a:graphic>
                </wp:inline>
              </w:drawing>
            </w:r>
          </w:p>
        </w:tc>
        <w:tc>
          <w:tcPr>
            <w:tcW w:w="6098" w:type="dxa"/>
          </w:tcPr>
          <w:tbl>
            <w:tblPr>
              <w:tblW w:w="5836" w:type="dxa"/>
              <w:tblInd w:w="9" w:type="dxa"/>
              <w:tblBorders>
                <w:top w:val="nil"/>
                <w:left w:val="nil"/>
                <w:bottom w:val="nil"/>
                <w:right w:val="nil"/>
              </w:tblBorders>
              <w:tblLayout w:type="fixed"/>
              <w:tblLook w:val="0000" w:firstRow="0" w:lastRow="0" w:firstColumn="0" w:lastColumn="0" w:noHBand="0" w:noVBand="0"/>
            </w:tblPr>
            <w:tblGrid>
              <w:gridCol w:w="5836"/>
            </w:tblGrid>
            <w:tr w:rsidR="0067203B" w14:paraId="34103350" w14:textId="77777777" w:rsidTr="00C979D1">
              <w:trPr>
                <w:trHeight w:val="857"/>
              </w:trPr>
              <w:tc>
                <w:tcPr>
                  <w:tcW w:w="5836" w:type="dxa"/>
                </w:tcPr>
                <w:p w14:paraId="4D4EC752" w14:textId="35629AD4" w:rsidR="0067203B" w:rsidRDefault="00BB3548" w:rsidP="0067203B">
                  <w:pPr>
                    <w:pStyle w:val="Default"/>
                    <w:jc w:val="center"/>
                    <w:rPr>
                      <w:rFonts w:ascii="Arial" w:hAnsi="Arial" w:cs="Arial"/>
                      <w:b/>
                      <w:bCs/>
                      <w:sz w:val="40"/>
                      <w:szCs w:val="40"/>
                    </w:rPr>
                  </w:pPr>
                  <w:r>
                    <w:rPr>
                      <w:rFonts w:ascii="Arial" w:hAnsi="Arial" w:cs="Arial"/>
                      <w:b/>
                      <w:bCs/>
                      <w:sz w:val="40"/>
                      <w:szCs w:val="40"/>
                    </w:rPr>
                    <w:t>Modèle de délibération</w:t>
                  </w:r>
                </w:p>
                <w:p w14:paraId="1319F4C5" w14:textId="77777777" w:rsidR="004B2A74" w:rsidRPr="00C07171" w:rsidRDefault="004B2A74" w:rsidP="0067203B">
                  <w:pPr>
                    <w:pStyle w:val="Default"/>
                    <w:jc w:val="center"/>
                    <w:rPr>
                      <w:rFonts w:ascii="Arial" w:hAnsi="Arial" w:cs="Arial"/>
                      <w:b/>
                      <w:bCs/>
                      <w:sz w:val="12"/>
                      <w:szCs w:val="40"/>
                    </w:rPr>
                  </w:pPr>
                </w:p>
                <w:p w14:paraId="62416AA8" w14:textId="77777777" w:rsidR="0067203B" w:rsidRPr="004B2A74" w:rsidRDefault="0067203B" w:rsidP="0067203B">
                  <w:pPr>
                    <w:overflowPunct w:val="0"/>
                    <w:autoSpaceDE w:val="0"/>
                    <w:autoSpaceDN w:val="0"/>
                    <w:adjustRightInd w:val="0"/>
                    <w:spacing w:after="0" w:line="240" w:lineRule="auto"/>
                    <w:jc w:val="center"/>
                    <w:textAlignment w:val="baseline"/>
                    <w:rPr>
                      <w:rFonts w:eastAsia="Times New Roman"/>
                      <w:b/>
                      <w:bCs/>
                      <w:sz w:val="6"/>
                      <w:szCs w:val="28"/>
                      <w:lang w:eastAsia="fr-FR"/>
                    </w:rPr>
                  </w:pPr>
                </w:p>
                <w:p w14:paraId="709F8DCF" w14:textId="14B6CCB2" w:rsidR="0067203B" w:rsidRPr="005C107D" w:rsidRDefault="0067203B">
                  <w:pPr>
                    <w:pStyle w:val="Default"/>
                    <w:jc w:val="center"/>
                    <w:rPr>
                      <w:rFonts w:ascii="Arial" w:hAnsi="Arial" w:cs="Arial"/>
                      <w:sz w:val="28"/>
                      <w:szCs w:val="28"/>
                    </w:rPr>
                  </w:pPr>
                  <w:r w:rsidRPr="00C979D1">
                    <w:rPr>
                      <w:rFonts w:ascii="Arial" w:hAnsi="Arial" w:cs="Arial"/>
                      <w:b/>
                      <w:bCs/>
                      <w:sz w:val="28"/>
                      <w:szCs w:val="28"/>
                    </w:rPr>
                    <w:t>au groupement de commandes relatif à l’acquisition des différents dispositifs du programme FUS@</w:t>
                  </w:r>
                  <w:r w:rsidR="00670BD0">
                    <w:rPr>
                      <w:rFonts w:ascii="Arial" w:hAnsi="Arial" w:cs="Arial"/>
                      <w:b/>
                      <w:bCs/>
                      <w:sz w:val="28"/>
                      <w:szCs w:val="28"/>
                    </w:rPr>
                    <w:t>É</w:t>
                  </w:r>
                </w:p>
              </w:tc>
            </w:tr>
          </w:tbl>
          <w:p w14:paraId="6C8D5A4D" w14:textId="77777777" w:rsidR="0067203B" w:rsidRDefault="0067203B" w:rsidP="00C979D1"/>
          <w:p w14:paraId="05CE3ECD" w14:textId="77777777" w:rsidR="0067203B" w:rsidRDefault="0067203B" w:rsidP="00C979D1">
            <w:pPr>
              <w:pStyle w:val="Default"/>
            </w:pPr>
          </w:p>
        </w:tc>
      </w:tr>
    </w:tbl>
    <w:p w14:paraId="1DBD0ED0" w14:textId="77777777" w:rsidR="00927EBF" w:rsidRDefault="00927EBF" w:rsidP="002B6390">
      <w:pPr>
        <w:overflowPunct w:val="0"/>
        <w:autoSpaceDE w:val="0"/>
        <w:autoSpaceDN w:val="0"/>
        <w:adjustRightInd w:val="0"/>
        <w:spacing w:after="0" w:line="240" w:lineRule="auto"/>
        <w:jc w:val="both"/>
        <w:textAlignment w:val="baseline"/>
        <w:rPr>
          <w:rFonts w:eastAsia="Times New Roman"/>
          <w:lang w:eastAsia="fr-FR"/>
        </w:rPr>
      </w:pPr>
    </w:p>
    <w:p w14:paraId="64FA770A" w14:textId="089A7476" w:rsidR="00BB3548" w:rsidRDefault="00F33EEB" w:rsidP="00C07171">
      <w:pPr>
        <w:pBdr>
          <w:bottom w:val="single" w:sz="6" w:space="1" w:color="auto"/>
        </w:pBdr>
        <w:overflowPunct w:val="0"/>
        <w:autoSpaceDE w:val="0"/>
        <w:autoSpaceDN w:val="0"/>
        <w:adjustRightInd w:val="0"/>
        <w:spacing w:after="0" w:line="240" w:lineRule="auto"/>
        <w:jc w:val="center"/>
        <w:textAlignment w:val="baseline"/>
        <w:rPr>
          <w:i/>
          <w:sz w:val="20"/>
        </w:rPr>
      </w:pPr>
      <w:r>
        <w:rPr>
          <w:i/>
          <w:sz w:val="20"/>
        </w:rPr>
        <w:t xml:space="preserve">Une version électronique est disponible sur le site </w:t>
      </w:r>
      <w:hyperlink r:id="rId9" w:history="1">
        <w:r w:rsidR="00760E8C" w:rsidRPr="003D63E3">
          <w:rPr>
            <w:rStyle w:val="Lienhypertexte"/>
            <w:rFonts w:cs="Arial"/>
          </w:rPr>
          <w:t>https://www.moselle.fr/fusee</w:t>
        </w:r>
      </w:hyperlink>
      <w:r w:rsidR="00760E8C">
        <w:rPr>
          <w:rFonts w:cs="Arial"/>
        </w:rPr>
        <w:t>.</w:t>
      </w:r>
    </w:p>
    <w:p w14:paraId="0DD31132" w14:textId="77777777" w:rsidR="00F33EEB" w:rsidRDefault="00F33EEB" w:rsidP="001573D5">
      <w:pPr>
        <w:pBdr>
          <w:bottom w:val="single" w:sz="6" w:space="1" w:color="auto"/>
        </w:pBdr>
        <w:overflowPunct w:val="0"/>
        <w:autoSpaceDE w:val="0"/>
        <w:autoSpaceDN w:val="0"/>
        <w:adjustRightInd w:val="0"/>
        <w:spacing w:after="0" w:line="240" w:lineRule="auto"/>
        <w:jc w:val="both"/>
        <w:textAlignment w:val="baseline"/>
        <w:rPr>
          <w:i/>
          <w:sz w:val="20"/>
        </w:rPr>
      </w:pPr>
    </w:p>
    <w:p w14:paraId="017D9DCF" w14:textId="77777777" w:rsidR="00BB3548" w:rsidRDefault="00BB3548" w:rsidP="001573D5">
      <w:pPr>
        <w:overflowPunct w:val="0"/>
        <w:autoSpaceDE w:val="0"/>
        <w:autoSpaceDN w:val="0"/>
        <w:adjustRightInd w:val="0"/>
        <w:spacing w:after="0" w:line="240" w:lineRule="auto"/>
        <w:jc w:val="both"/>
        <w:textAlignment w:val="baseline"/>
        <w:rPr>
          <w:i/>
          <w:sz w:val="20"/>
        </w:rPr>
      </w:pPr>
    </w:p>
    <w:p w14:paraId="56361AB7" w14:textId="77777777" w:rsidR="00BB3548" w:rsidRDefault="00BB3548" w:rsidP="00C07171">
      <w:pPr>
        <w:overflowPunct w:val="0"/>
        <w:autoSpaceDE w:val="0"/>
        <w:autoSpaceDN w:val="0"/>
        <w:adjustRightInd w:val="0"/>
        <w:spacing w:after="0" w:line="240" w:lineRule="auto"/>
        <w:jc w:val="center"/>
        <w:textAlignment w:val="baseline"/>
      </w:pPr>
    </w:p>
    <w:p w14:paraId="31DEE91F" w14:textId="52FD8234" w:rsidR="00BB3548" w:rsidRDefault="00BB3548" w:rsidP="00C07171">
      <w:pPr>
        <w:overflowPunct w:val="0"/>
        <w:autoSpaceDE w:val="0"/>
        <w:autoSpaceDN w:val="0"/>
        <w:adjustRightInd w:val="0"/>
        <w:spacing w:after="0" w:line="240" w:lineRule="auto"/>
        <w:jc w:val="center"/>
        <w:textAlignment w:val="baseline"/>
        <w:rPr>
          <w:i/>
          <w:sz w:val="20"/>
        </w:rPr>
      </w:pPr>
      <w:r>
        <w:t xml:space="preserve">DÉLIBÉRATION DE L’ASSEMBLÉE DÉLIBÉRANTE EN VUE DE L’ADHÉSION AU GROUPEMENT DE COMMANDES </w:t>
      </w:r>
      <w:r w:rsidR="00AC4413">
        <w:t>FUS@</w:t>
      </w:r>
      <w:r w:rsidR="00AC4413" w:rsidRPr="00CC7579">
        <w:t>É</w:t>
      </w:r>
      <w:r w:rsidR="00AC4413">
        <w:t xml:space="preserve"> </w:t>
      </w:r>
      <w:r>
        <w:t>EN TANT QUE MEMBRE</w:t>
      </w:r>
    </w:p>
    <w:p w14:paraId="172F3F23" w14:textId="77777777" w:rsidR="00BB3548" w:rsidRDefault="00BB3548" w:rsidP="001573D5">
      <w:pPr>
        <w:overflowPunct w:val="0"/>
        <w:autoSpaceDE w:val="0"/>
        <w:autoSpaceDN w:val="0"/>
        <w:adjustRightInd w:val="0"/>
        <w:spacing w:after="0" w:line="240" w:lineRule="auto"/>
        <w:jc w:val="both"/>
        <w:textAlignment w:val="baseline"/>
        <w:rPr>
          <w:i/>
          <w:sz w:val="20"/>
        </w:rPr>
      </w:pPr>
    </w:p>
    <w:p w14:paraId="78EE0718" w14:textId="77777777" w:rsidR="001E48DC" w:rsidRDefault="001E48DC" w:rsidP="001573D5">
      <w:pPr>
        <w:overflowPunct w:val="0"/>
        <w:autoSpaceDE w:val="0"/>
        <w:autoSpaceDN w:val="0"/>
        <w:adjustRightInd w:val="0"/>
        <w:spacing w:after="0" w:line="240" w:lineRule="auto"/>
        <w:jc w:val="both"/>
        <w:textAlignment w:val="baseline"/>
        <w:rPr>
          <w:rFonts w:eastAsia="Times New Roman"/>
          <w:lang w:eastAsia="fr-FR"/>
        </w:rPr>
      </w:pPr>
    </w:p>
    <w:p w14:paraId="74EC434F" w14:textId="25058CEA" w:rsidR="004B2A74" w:rsidRDefault="00BB3548" w:rsidP="00C07171">
      <w:pPr>
        <w:tabs>
          <w:tab w:val="left" w:pos="3402"/>
          <w:tab w:val="left" w:leader="dot" w:pos="8931"/>
          <w:tab w:val="left" w:leader="dot" w:pos="9072"/>
          <w:tab w:val="left" w:leader="dot" w:pos="10206"/>
        </w:tabs>
        <w:spacing w:after="0" w:line="240" w:lineRule="auto"/>
        <w:jc w:val="both"/>
      </w:pPr>
      <w:r>
        <w:t>Objet</w:t>
      </w:r>
      <w:r w:rsidR="00D2260F">
        <w:t xml:space="preserve"> </w:t>
      </w:r>
      <w:r>
        <w:t>: Adhésion à un groupement de commandes relatif au programme FUS@</w:t>
      </w:r>
      <w:r w:rsidRPr="00C07171">
        <w:t>É</w:t>
      </w:r>
    </w:p>
    <w:p w14:paraId="0EE4C477" w14:textId="7951CB77" w:rsidR="00BB3548" w:rsidRDefault="00BB3548" w:rsidP="004B2A74">
      <w:pPr>
        <w:tabs>
          <w:tab w:val="left" w:pos="3402"/>
          <w:tab w:val="left" w:leader="dot" w:pos="8931"/>
          <w:tab w:val="left" w:leader="dot" w:pos="9072"/>
          <w:tab w:val="left" w:leader="dot" w:pos="10206"/>
        </w:tabs>
        <w:spacing w:after="0" w:line="360" w:lineRule="auto"/>
        <w:jc w:val="both"/>
      </w:pPr>
    </w:p>
    <w:p w14:paraId="51F783F3" w14:textId="77777777" w:rsidR="00BB3548" w:rsidRDefault="00BB3548" w:rsidP="004B2A74">
      <w:pPr>
        <w:tabs>
          <w:tab w:val="left" w:pos="3402"/>
          <w:tab w:val="left" w:leader="dot" w:pos="8931"/>
          <w:tab w:val="left" w:leader="dot" w:pos="9072"/>
          <w:tab w:val="left" w:leader="dot" w:pos="10206"/>
        </w:tabs>
        <w:spacing w:after="0" w:line="360" w:lineRule="auto"/>
        <w:jc w:val="both"/>
        <w:rPr>
          <w:rFonts w:cs="Arial"/>
        </w:rPr>
      </w:pPr>
    </w:p>
    <w:p w14:paraId="0E8A7B32" w14:textId="3726C84E" w:rsidR="00BB3548" w:rsidRDefault="00BB3548" w:rsidP="00BB3548">
      <w:pPr>
        <w:overflowPunct w:val="0"/>
        <w:autoSpaceDE w:val="0"/>
        <w:autoSpaceDN w:val="0"/>
        <w:adjustRightInd w:val="0"/>
        <w:spacing w:after="0" w:line="240" w:lineRule="auto"/>
        <w:ind w:firstLine="1134"/>
        <w:jc w:val="both"/>
        <w:textAlignment w:val="baseline"/>
        <w:rPr>
          <w:rFonts w:eastAsia="Times New Roman"/>
          <w:lang w:eastAsia="fr-FR"/>
        </w:rPr>
      </w:pPr>
      <w:r w:rsidRPr="003221F0">
        <w:rPr>
          <w:rFonts w:eastAsia="Times New Roman"/>
          <w:lang w:eastAsia="fr-FR"/>
        </w:rPr>
        <w:t>Le Maire de la commune de</w:t>
      </w:r>
      <w:r w:rsidRPr="003221F0">
        <w:rPr>
          <w:rFonts w:eastAsia="Times New Roman"/>
          <w:i/>
          <w:iCs/>
          <w:lang w:eastAsia="fr-FR"/>
        </w:rPr>
        <w:t xml:space="preserve"> </w:t>
      </w:r>
      <w:r w:rsidRPr="00A025FB">
        <w:rPr>
          <w:rFonts w:eastAsia="Times New Roman"/>
          <w:iCs/>
          <w:lang w:eastAsia="fr-FR"/>
        </w:rPr>
        <w:t>…………..</w:t>
      </w:r>
      <w:r w:rsidR="00D2260F">
        <w:rPr>
          <w:rFonts w:eastAsia="Times New Roman"/>
          <w:iCs/>
          <w:lang w:eastAsia="fr-FR"/>
        </w:rPr>
        <w:t xml:space="preserve"> </w:t>
      </w:r>
      <w:r w:rsidRPr="00A025FB">
        <w:rPr>
          <w:rFonts w:eastAsia="Times New Roman"/>
          <w:iCs/>
          <w:lang w:eastAsia="fr-FR"/>
        </w:rPr>
        <w:t>(Président de l’EPCI/SIVOS de)</w:t>
      </w:r>
      <w:r w:rsidRPr="00A025FB">
        <w:rPr>
          <w:rFonts w:eastAsia="Times New Roman"/>
          <w:i/>
          <w:iCs/>
          <w:lang w:eastAsia="fr-FR"/>
        </w:rPr>
        <w:t xml:space="preserve"> </w:t>
      </w:r>
      <w:r w:rsidRPr="00A025FB">
        <w:rPr>
          <w:rFonts w:eastAsia="Times New Roman"/>
          <w:lang w:eastAsia="fr-FR"/>
        </w:rPr>
        <w:t xml:space="preserve">expose au Conseil Municipal (Conseil communautaire/Conseil syndical) le </w:t>
      </w:r>
      <w:r>
        <w:rPr>
          <w:rFonts w:eastAsia="Times New Roman"/>
          <w:lang w:eastAsia="fr-FR"/>
        </w:rPr>
        <w:t xml:space="preserve">point ci-après portant sur le programme intitulé </w:t>
      </w:r>
      <w:proofErr w:type="spellStart"/>
      <w:r>
        <w:rPr>
          <w:rFonts w:eastAsia="Times New Roman"/>
          <w:lang w:eastAsia="fr-FR"/>
        </w:rPr>
        <w:t>Fus@é</w:t>
      </w:r>
      <w:proofErr w:type="spellEnd"/>
      <w:r>
        <w:rPr>
          <w:rFonts w:eastAsia="Times New Roman"/>
          <w:lang w:eastAsia="fr-FR"/>
        </w:rPr>
        <w:t xml:space="preserve"> initié par le Département de la Moselle et l’Autorité Académique.</w:t>
      </w:r>
    </w:p>
    <w:p w14:paraId="71A4E55C" w14:textId="77777777" w:rsidR="00BB3548" w:rsidRDefault="00BB3548" w:rsidP="00BB3548">
      <w:pPr>
        <w:overflowPunct w:val="0"/>
        <w:autoSpaceDE w:val="0"/>
        <w:autoSpaceDN w:val="0"/>
        <w:adjustRightInd w:val="0"/>
        <w:spacing w:after="0" w:line="240" w:lineRule="auto"/>
        <w:ind w:firstLine="1134"/>
        <w:jc w:val="both"/>
        <w:textAlignment w:val="baseline"/>
        <w:rPr>
          <w:rFonts w:eastAsia="Times New Roman"/>
          <w:lang w:eastAsia="fr-FR"/>
        </w:rPr>
      </w:pPr>
    </w:p>
    <w:p w14:paraId="5DFFDD1A" w14:textId="77777777" w:rsidR="00BB3548" w:rsidRPr="008346F6" w:rsidRDefault="00BB3548" w:rsidP="00BB3548">
      <w:pPr>
        <w:spacing w:after="0" w:line="240" w:lineRule="auto"/>
        <w:ind w:firstLine="1134"/>
        <w:contextualSpacing/>
        <w:jc w:val="both"/>
        <w:rPr>
          <w:rFonts w:cs="Arial"/>
          <w:szCs w:val="22"/>
        </w:rPr>
      </w:pPr>
      <w:r>
        <w:rPr>
          <w:rFonts w:cs="Arial"/>
          <w:szCs w:val="22"/>
        </w:rPr>
        <w:t>En effet, f</w:t>
      </w:r>
      <w:r w:rsidRPr="008346F6">
        <w:rPr>
          <w:rFonts w:cs="Arial"/>
          <w:szCs w:val="22"/>
        </w:rPr>
        <w:t>ort de son expérience dans les collèges de Moselle, le Département, en lien étroit avec les Autorités Académiques</w:t>
      </w:r>
      <w:r>
        <w:rPr>
          <w:rFonts w:cs="Arial"/>
          <w:szCs w:val="22"/>
        </w:rPr>
        <w:t>,</w:t>
      </w:r>
      <w:r w:rsidRPr="008346F6">
        <w:rPr>
          <w:rFonts w:cs="Arial"/>
          <w:szCs w:val="22"/>
        </w:rPr>
        <w:t xml:space="preserve"> a lancé une réflexion courant 2019 pour accompagner les élus de son territoire, en leur proposant des solutions structurées et adaptées répondant aux différents enjeux d’apprentissage des élèves, d’inclusion de publics sensibles et de lien école / famille</w:t>
      </w:r>
      <w:r>
        <w:rPr>
          <w:rFonts w:cs="Arial"/>
          <w:szCs w:val="22"/>
        </w:rPr>
        <w:t>,</w:t>
      </w:r>
      <w:r w:rsidRPr="008346F6">
        <w:rPr>
          <w:rFonts w:cs="Arial"/>
          <w:szCs w:val="22"/>
        </w:rPr>
        <w:t xml:space="preserve"> </w:t>
      </w:r>
      <w:r w:rsidRPr="00F26779">
        <w:rPr>
          <w:rFonts w:cs="Arial"/>
          <w:szCs w:val="22"/>
        </w:rPr>
        <w:t>via l’apport du numérique.</w:t>
      </w:r>
    </w:p>
    <w:p w14:paraId="3BD210D4" w14:textId="77777777" w:rsidR="00BB3548" w:rsidRPr="008346F6" w:rsidRDefault="00BB3548" w:rsidP="00BB3548">
      <w:pPr>
        <w:spacing w:after="0" w:line="240" w:lineRule="auto"/>
        <w:ind w:firstLine="1134"/>
        <w:contextualSpacing/>
        <w:jc w:val="both"/>
        <w:rPr>
          <w:rFonts w:cs="Arial"/>
          <w:szCs w:val="22"/>
        </w:rPr>
      </w:pPr>
    </w:p>
    <w:p w14:paraId="04DC5B74" w14:textId="77777777" w:rsidR="00BB3548" w:rsidRPr="008346F6" w:rsidRDefault="00BB3548" w:rsidP="00BB3548">
      <w:pPr>
        <w:spacing w:after="0" w:line="240" w:lineRule="auto"/>
        <w:ind w:firstLine="1134"/>
        <w:contextualSpacing/>
        <w:jc w:val="both"/>
        <w:rPr>
          <w:rFonts w:cs="Arial"/>
          <w:szCs w:val="22"/>
        </w:rPr>
      </w:pPr>
      <w:r w:rsidRPr="008346F6">
        <w:rPr>
          <w:rFonts w:cs="Arial"/>
          <w:szCs w:val="22"/>
        </w:rPr>
        <w:t>Le programme issu de cette réfl</w:t>
      </w:r>
      <w:r>
        <w:rPr>
          <w:rFonts w:cs="Arial"/>
          <w:szCs w:val="22"/>
        </w:rPr>
        <w:t xml:space="preserve">exion s’intitule </w:t>
      </w:r>
      <w:proofErr w:type="spellStart"/>
      <w:r>
        <w:rPr>
          <w:rFonts w:cs="Arial"/>
          <w:szCs w:val="22"/>
        </w:rPr>
        <w:t>fus@é</w:t>
      </w:r>
      <w:proofErr w:type="spellEnd"/>
      <w:r>
        <w:rPr>
          <w:rFonts w:cs="Arial"/>
          <w:szCs w:val="22"/>
        </w:rPr>
        <w:t xml:space="preserve"> comme «F</w:t>
      </w:r>
      <w:r w:rsidRPr="008346F6">
        <w:rPr>
          <w:rFonts w:cs="Arial"/>
          <w:szCs w:val="22"/>
        </w:rPr>
        <w:t xml:space="preserve">aciliter les </w:t>
      </w:r>
      <w:proofErr w:type="spellStart"/>
      <w:r w:rsidRPr="008346F6">
        <w:rPr>
          <w:rFonts w:cs="Arial"/>
          <w:szCs w:val="22"/>
        </w:rPr>
        <w:t>USages</w:t>
      </w:r>
      <w:proofErr w:type="spellEnd"/>
      <w:r w:rsidRPr="008346F6">
        <w:rPr>
          <w:rFonts w:cs="Arial"/>
          <w:szCs w:val="22"/>
        </w:rPr>
        <w:t xml:space="preserve"> @-éducatifs»</w:t>
      </w:r>
      <w:r>
        <w:rPr>
          <w:rFonts w:cs="Arial"/>
          <w:szCs w:val="22"/>
        </w:rPr>
        <w:t>.</w:t>
      </w:r>
    </w:p>
    <w:p w14:paraId="14AD1ABB" w14:textId="77777777" w:rsidR="00BB3548" w:rsidRPr="008346F6" w:rsidRDefault="00BB3548" w:rsidP="00BB3548">
      <w:pPr>
        <w:spacing w:after="0" w:line="240" w:lineRule="auto"/>
        <w:ind w:firstLine="1134"/>
        <w:contextualSpacing/>
        <w:jc w:val="both"/>
        <w:rPr>
          <w:rFonts w:cs="Arial"/>
          <w:szCs w:val="22"/>
        </w:rPr>
      </w:pPr>
    </w:p>
    <w:p w14:paraId="4FE72424" w14:textId="1E38FED0" w:rsidR="00BB3548" w:rsidRPr="008346F6" w:rsidRDefault="00BB3548" w:rsidP="00BB3548">
      <w:pPr>
        <w:spacing w:after="0" w:line="240" w:lineRule="auto"/>
        <w:ind w:firstLine="1134"/>
        <w:contextualSpacing/>
        <w:jc w:val="both"/>
        <w:rPr>
          <w:rFonts w:cs="Arial"/>
          <w:szCs w:val="22"/>
        </w:rPr>
      </w:pPr>
      <w:r w:rsidRPr="008346F6">
        <w:rPr>
          <w:rFonts w:cs="Arial"/>
          <w:szCs w:val="22"/>
        </w:rPr>
        <w:t>Il fait l’objet d’une expé</w:t>
      </w:r>
      <w:r>
        <w:rPr>
          <w:rFonts w:cs="Arial"/>
          <w:szCs w:val="22"/>
        </w:rPr>
        <w:t xml:space="preserve">rimentation depuis la rentrée scolaire 2019/2020 </w:t>
      </w:r>
      <w:r w:rsidR="00D2260F">
        <w:rPr>
          <w:rFonts w:cs="Arial"/>
          <w:szCs w:val="22"/>
        </w:rPr>
        <w:t>au collège de Puttelange-Aux-</w:t>
      </w:r>
      <w:r w:rsidRPr="008346F6">
        <w:rPr>
          <w:rFonts w:cs="Arial"/>
          <w:szCs w:val="22"/>
        </w:rPr>
        <w:t xml:space="preserve">Lacs et dans les écoles des communes de rattachement de ce collège. </w:t>
      </w:r>
    </w:p>
    <w:p w14:paraId="7162595C" w14:textId="77777777" w:rsidR="00BB3548" w:rsidRPr="008346F6" w:rsidRDefault="00BB3548" w:rsidP="00BB3548">
      <w:pPr>
        <w:spacing w:after="0" w:line="240" w:lineRule="auto"/>
        <w:ind w:firstLine="1134"/>
        <w:contextualSpacing/>
        <w:jc w:val="both"/>
        <w:rPr>
          <w:rFonts w:cs="Arial"/>
          <w:szCs w:val="22"/>
        </w:rPr>
      </w:pPr>
    </w:p>
    <w:p w14:paraId="650B07EB" w14:textId="77777777" w:rsidR="00BB3548" w:rsidRPr="008346F6" w:rsidRDefault="00BB3548" w:rsidP="00BB3548">
      <w:pPr>
        <w:spacing w:after="0" w:line="240" w:lineRule="auto"/>
        <w:ind w:firstLine="1134"/>
        <w:contextualSpacing/>
        <w:jc w:val="both"/>
        <w:rPr>
          <w:rFonts w:cs="Arial"/>
          <w:szCs w:val="22"/>
        </w:rPr>
      </w:pPr>
      <w:r w:rsidRPr="008346F6">
        <w:rPr>
          <w:rFonts w:cs="Arial"/>
          <w:szCs w:val="22"/>
        </w:rPr>
        <w:t>Les trois pans de ce programme ont pour finalité d’apporter :</w:t>
      </w:r>
    </w:p>
    <w:p w14:paraId="733BB8FB" w14:textId="77777777" w:rsidR="00BB3548" w:rsidRPr="008346F6" w:rsidRDefault="00BB3548" w:rsidP="00BB3548">
      <w:pPr>
        <w:spacing w:after="0" w:line="240" w:lineRule="auto"/>
        <w:ind w:firstLine="1134"/>
        <w:contextualSpacing/>
        <w:jc w:val="both"/>
        <w:rPr>
          <w:rFonts w:cs="Arial"/>
          <w:szCs w:val="22"/>
        </w:rPr>
      </w:pPr>
    </w:p>
    <w:p w14:paraId="553463A0" w14:textId="03089BC5" w:rsidR="00BB3548" w:rsidRPr="006476F2" w:rsidRDefault="00BB3548" w:rsidP="00BB3548">
      <w:pPr>
        <w:numPr>
          <w:ilvl w:val="0"/>
          <w:numId w:val="9"/>
        </w:numPr>
        <w:overflowPunct w:val="0"/>
        <w:autoSpaceDE w:val="0"/>
        <w:autoSpaceDN w:val="0"/>
        <w:adjustRightInd w:val="0"/>
        <w:spacing w:after="0" w:line="240" w:lineRule="auto"/>
        <w:contextualSpacing/>
        <w:jc w:val="both"/>
        <w:textAlignment w:val="baseline"/>
        <w:rPr>
          <w:rFonts w:ascii="Calibri" w:hAnsi="Calibri" w:cs="Arial"/>
          <w:szCs w:val="22"/>
        </w:rPr>
      </w:pPr>
      <w:r w:rsidRPr="008346F6">
        <w:rPr>
          <w:rFonts w:cs="Arial"/>
          <w:szCs w:val="22"/>
        </w:rPr>
        <w:t xml:space="preserve">Une réponse pour permettre des usages numériques éducatifs dans un cadre de confiance c’est-à-dire sous supervision et contrôle de l’Education Nationale et </w:t>
      </w:r>
      <w:r>
        <w:rPr>
          <w:rFonts w:cs="Arial"/>
          <w:szCs w:val="22"/>
        </w:rPr>
        <w:t xml:space="preserve">pour </w:t>
      </w:r>
      <w:r w:rsidRPr="008346F6">
        <w:rPr>
          <w:rFonts w:cs="Arial"/>
          <w:szCs w:val="22"/>
        </w:rPr>
        <w:t>veiller à une continuité entre le CM1/CM2 et la sixième. Pour ce faire, un Espace Numérique de Travail du 1</w:t>
      </w:r>
      <w:r w:rsidRPr="008346F6">
        <w:rPr>
          <w:rFonts w:cs="Arial"/>
          <w:szCs w:val="22"/>
          <w:vertAlign w:val="superscript"/>
        </w:rPr>
        <w:t>er</w:t>
      </w:r>
      <w:r w:rsidRPr="008346F6">
        <w:rPr>
          <w:rFonts w:cs="Arial"/>
          <w:szCs w:val="22"/>
        </w:rPr>
        <w:t xml:space="preserve"> degré (ENT 1D) intitulé ARI@NE</w:t>
      </w:r>
      <w:r>
        <w:rPr>
          <w:rFonts w:cs="Arial"/>
          <w:szCs w:val="22"/>
        </w:rPr>
        <w:t>.</w:t>
      </w:r>
      <w:r w:rsidRPr="008346F6">
        <w:rPr>
          <w:rFonts w:cs="Arial"/>
          <w:szCs w:val="22"/>
        </w:rPr>
        <w:t>57 a été mis en œuvre et financé par le Département. Cet Espace Numérique de Travail du 1</w:t>
      </w:r>
      <w:r w:rsidRPr="008346F6">
        <w:rPr>
          <w:rFonts w:cs="Arial"/>
          <w:szCs w:val="22"/>
          <w:vertAlign w:val="superscript"/>
        </w:rPr>
        <w:t>er</w:t>
      </w:r>
      <w:r w:rsidRPr="008346F6">
        <w:rPr>
          <w:rFonts w:cs="Arial"/>
          <w:szCs w:val="22"/>
        </w:rPr>
        <w:t xml:space="preserve"> degré a été </w:t>
      </w:r>
      <w:r>
        <w:rPr>
          <w:rFonts w:cs="Arial"/>
          <w:szCs w:val="22"/>
        </w:rPr>
        <w:t xml:space="preserve">mis à disposition </w:t>
      </w:r>
      <w:r w:rsidRPr="008346F6">
        <w:rPr>
          <w:rFonts w:cs="Arial"/>
          <w:szCs w:val="22"/>
        </w:rPr>
        <w:t xml:space="preserve">durant la période de confinement </w:t>
      </w:r>
      <w:r>
        <w:rPr>
          <w:rFonts w:cs="Arial"/>
          <w:szCs w:val="22"/>
        </w:rPr>
        <w:t>de toutes les écoles élémentaires de Moselle</w:t>
      </w:r>
      <w:r w:rsidRPr="008346F6">
        <w:rPr>
          <w:rFonts w:cs="Arial"/>
          <w:szCs w:val="22"/>
        </w:rPr>
        <w:t xml:space="preserve">. Il est présenté via le lien suivant : </w:t>
      </w:r>
      <w:hyperlink r:id="rId10" w:history="1">
        <w:r w:rsidRPr="008346F6">
          <w:rPr>
            <w:rFonts w:cs="Arial"/>
            <w:color w:val="0563C1" w:themeColor="hyperlink"/>
            <w:szCs w:val="22"/>
            <w:u w:val="single"/>
          </w:rPr>
          <w:t>https://www.moselle-education.fr/ENT</w:t>
        </w:r>
      </w:hyperlink>
    </w:p>
    <w:p w14:paraId="55DEE770" w14:textId="77777777" w:rsidR="00BB3548" w:rsidRPr="008346F6" w:rsidRDefault="00BB3548" w:rsidP="00BB3548">
      <w:pPr>
        <w:overflowPunct w:val="0"/>
        <w:autoSpaceDE w:val="0"/>
        <w:autoSpaceDN w:val="0"/>
        <w:adjustRightInd w:val="0"/>
        <w:spacing w:after="0" w:line="240" w:lineRule="auto"/>
        <w:ind w:left="720"/>
        <w:contextualSpacing/>
        <w:jc w:val="both"/>
        <w:textAlignment w:val="baseline"/>
        <w:rPr>
          <w:rFonts w:ascii="Calibri" w:hAnsi="Calibri" w:cs="Arial"/>
          <w:szCs w:val="22"/>
        </w:rPr>
      </w:pPr>
    </w:p>
    <w:p w14:paraId="63618642" w14:textId="77777777" w:rsidR="00BB3548" w:rsidRDefault="00BB3548" w:rsidP="00BB3548">
      <w:pPr>
        <w:numPr>
          <w:ilvl w:val="0"/>
          <w:numId w:val="9"/>
        </w:numPr>
        <w:overflowPunct w:val="0"/>
        <w:autoSpaceDE w:val="0"/>
        <w:autoSpaceDN w:val="0"/>
        <w:adjustRightInd w:val="0"/>
        <w:spacing w:after="0" w:line="240" w:lineRule="auto"/>
        <w:contextualSpacing/>
        <w:jc w:val="both"/>
        <w:textAlignment w:val="baseline"/>
        <w:rPr>
          <w:rFonts w:cs="Arial"/>
          <w:szCs w:val="22"/>
        </w:rPr>
      </w:pPr>
      <w:r w:rsidRPr="008346F6">
        <w:rPr>
          <w:rFonts w:cs="Arial"/>
          <w:szCs w:val="22"/>
        </w:rPr>
        <w:t>Une réponse à la difficulté rencontrée par les communes</w:t>
      </w:r>
      <w:r>
        <w:rPr>
          <w:rFonts w:cs="Arial"/>
          <w:szCs w:val="22"/>
        </w:rPr>
        <w:t>/SIVOS/EPCI</w:t>
      </w:r>
      <w:r w:rsidRPr="008346F6">
        <w:rPr>
          <w:rFonts w:cs="Arial"/>
          <w:szCs w:val="22"/>
        </w:rPr>
        <w:t xml:space="preserve"> </w:t>
      </w:r>
      <w:r>
        <w:rPr>
          <w:rFonts w:cs="Arial"/>
          <w:szCs w:val="22"/>
        </w:rPr>
        <w:t>concernant</w:t>
      </w:r>
      <w:r w:rsidRPr="008346F6">
        <w:rPr>
          <w:rFonts w:cs="Arial"/>
          <w:szCs w:val="22"/>
        </w:rPr>
        <w:t xml:space="preserve"> le numérique pour équiper les écoles </w:t>
      </w:r>
      <w:r>
        <w:rPr>
          <w:rFonts w:cs="Arial"/>
          <w:szCs w:val="22"/>
        </w:rPr>
        <w:t xml:space="preserve">(Incertitudes </w:t>
      </w:r>
      <w:r w:rsidRPr="008346F6">
        <w:rPr>
          <w:rFonts w:cs="Arial"/>
          <w:szCs w:val="22"/>
        </w:rPr>
        <w:t>dans les choix de matériels à acquérir, sur la coordination avec le personnel enseignant, sur les budgets d’investissement et fonctionnement dédiés….</w:t>
      </w:r>
      <w:r>
        <w:rPr>
          <w:rFonts w:cs="Arial"/>
          <w:szCs w:val="22"/>
        </w:rPr>
        <w:t xml:space="preserve">). </w:t>
      </w:r>
      <w:r w:rsidRPr="008346F6">
        <w:rPr>
          <w:rFonts w:cs="Arial"/>
          <w:szCs w:val="22"/>
        </w:rPr>
        <w:t>Le Département propose</w:t>
      </w:r>
      <w:r>
        <w:rPr>
          <w:rFonts w:cs="Arial"/>
          <w:szCs w:val="22"/>
        </w:rPr>
        <w:t xml:space="preserve"> ainsi </w:t>
      </w:r>
      <w:r w:rsidRPr="008346F6">
        <w:rPr>
          <w:rFonts w:cs="Arial"/>
          <w:szCs w:val="22"/>
        </w:rPr>
        <w:t xml:space="preserve">la mise en œuvre d’un cadre contractuel et d’une coordination facilitatrice pour l’acquisition de solutions numériques dites clefs en mains au titre de l’expertise technique du département et labellisées par les Autorités Académiques pour des usages pédagogiques efficients. Ce cadre </w:t>
      </w:r>
      <w:r w:rsidRPr="008346F6">
        <w:rPr>
          <w:rFonts w:cs="Arial"/>
          <w:szCs w:val="22"/>
        </w:rPr>
        <w:lastRenderedPageBreak/>
        <w:t>contractuel prend la forme d’un groupement de commande</w:t>
      </w:r>
      <w:r>
        <w:rPr>
          <w:rFonts w:cs="Arial"/>
          <w:szCs w:val="22"/>
        </w:rPr>
        <w:t>s</w:t>
      </w:r>
      <w:r w:rsidRPr="008346F6">
        <w:rPr>
          <w:rFonts w:cs="Arial"/>
          <w:szCs w:val="22"/>
        </w:rPr>
        <w:t xml:space="preserve"> de plusieurs </w:t>
      </w:r>
      <w:r>
        <w:rPr>
          <w:rFonts w:cs="Arial"/>
          <w:szCs w:val="22"/>
        </w:rPr>
        <w:t>lots à disposition pour adhésion des communes/SIVOS et EPCI</w:t>
      </w:r>
      <w:r w:rsidRPr="008346F6">
        <w:rPr>
          <w:rFonts w:cs="Arial"/>
          <w:szCs w:val="22"/>
        </w:rPr>
        <w:t xml:space="preserve">. Cette adhésion leur permet de bénéficier des marchés lancés par le Département de la Moselle et de pouvoir réaliser les commandes de matériels ou de prestations idoines. </w:t>
      </w:r>
    </w:p>
    <w:p w14:paraId="2F687243" w14:textId="77777777" w:rsidR="00BB3548" w:rsidRPr="008346F6" w:rsidRDefault="00BB3548" w:rsidP="00BB3548">
      <w:pPr>
        <w:overflowPunct w:val="0"/>
        <w:autoSpaceDE w:val="0"/>
        <w:autoSpaceDN w:val="0"/>
        <w:adjustRightInd w:val="0"/>
        <w:spacing w:after="0" w:line="240" w:lineRule="auto"/>
        <w:contextualSpacing/>
        <w:jc w:val="both"/>
        <w:textAlignment w:val="baseline"/>
        <w:rPr>
          <w:rFonts w:cs="Arial"/>
          <w:szCs w:val="22"/>
        </w:rPr>
      </w:pPr>
    </w:p>
    <w:p w14:paraId="54F4377A" w14:textId="77777777" w:rsidR="00BB3548" w:rsidRPr="008346F6" w:rsidRDefault="00BB3548" w:rsidP="00BB3548">
      <w:pPr>
        <w:numPr>
          <w:ilvl w:val="0"/>
          <w:numId w:val="9"/>
        </w:numPr>
        <w:overflowPunct w:val="0"/>
        <w:autoSpaceDE w:val="0"/>
        <w:autoSpaceDN w:val="0"/>
        <w:adjustRightInd w:val="0"/>
        <w:spacing w:after="0" w:line="240" w:lineRule="auto"/>
        <w:contextualSpacing/>
        <w:jc w:val="both"/>
        <w:textAlignment w:val="baseline"/>
        <w:rPr>
          <w:rFonts w:cs="Arial"/>
          <w:szCs w:val="22"/>
        </w:rPr>
      </w:pPr>
      <w:r w:rsidRPr="008346F6">
        <w:rPr>
          <w:rFonts w:cs="Arial"/>
          <w:szCs w:val="22"/>
        </w:rPr>
        <w:t xml:space="preserve">Une réponse en soutenant les investissements faits dans ce cadre contractuel par la mise en place d’une politique de subventionnement </w:t>
      </w:r>
      <w:r>
        <w:rPr>
          <w:rFonts w:cs="Arial"/>
          <w:szCs w:val="22"/>
        </w:rPr>
        <w:t>relevant</w:t>
      </w:r>
      <w:r w:rsidRPr="008346F6">
        <w:rPr>
          <w:rFonts w:cs="Arial"/>
          <w:szCs w:val="22"/>
        </w:rPr>
        <w:t xml:space="preserve"> d’un programme spécifique au sein du dispositif Ambition Mose</w:t>
      </w:r>
      <w:r>
        <w:rPr>
          <w:rFonts w:cs="Arial"/>
          <w:szCs w:val="22"/>
        </w:rPr>
        <w:t xml:space="preserve">lle. </w:t>
      </w:r>
    </w:p>
    <w:p w14:paraId="38011392" w14:textId="77777777" w:rsidR="00BB3548" w:rsidRDefault="00BB3548" w:rsidP="00BB3548">
      <w:pPr>
        <w:overflowPunct w:val="0"/>
        <w:autoSpaceDE w:val="0"/>
        <w:autoSpaceDN w:val="0"/>
        <w:adjustRightInd w:val="0"/>
        <w:spacing w:after="0" w:line="240" w:lineRule="auto"/>
        <w:ind w:firstLine="1134"/>
        <w:jc w:val="both"/>
        <w:textAlignment w:val="baseline"/>
        <w:rPr>
          <w:rFonts w:eastAsia="Times New Roman"/>
          <w:lang w:eastAsia="fr-FR"/>
        </w:rPr>
      </w:pPr>
    </w:p>
    <w:p w14:paraId="1C58901F" w14:textId="77777777" w:rsidR="00BB3548" w:rsidRDefault="00BB3548" w:rsidP="00BB3548">
      <w:pPr>
        <w:overflowPunct w:val="0"/>
        <w:autoSpaceDE w:val="0"/>
        <w:autoSpaceDN w:val="0"/>
        <w:adjustRightInd w:val="0"/>
        <w:spacing w:after="0" w:line="240" w:lineRule="auto"/>
        <w:ind w:firstLine="1134"/>
        <w:jc w:val="both"/>
        <w:textAlignment w:val="baseline"/>
        <w:rPr>
          <w:rFonts w:eastAsia="Times New Roman"/>
          <w:lang w:eastAsia="fr-FR"/>
        </w:rPr>
      </w:pPr>
    </w:p>
    <w:p w14:paraId="0C9DC510" w14:textId="77777777" w:rsidR="00BB3548" w:rsidRDefault="00BB3548" w:rsidP="00BB3548">
      <w:pPr>
        <w:overflowPunct w:val="0"/>
        <w:autoSpaceDE w:val="0"/>
        <w:autoSpaceDN w:val="0"/>
        <w:adjustRightInd w:val="0"/>
        <w:spacing w:after="0" w:line="240" w:lineRule="auto"/>
        <w:ind w:firstLine="1134"/>
        <w:jc w:val="both"/>
        <w:textAlignment w:val="baseline"/>
        <w:rPr>
          <w:lang w:eastAsia="fr-FR"/>
        </w:rPr>
      </w:pPr>
      <w:r>
        <w:rPr>
          <w:lang w:eastAsia="fr-FR"/>
        </w:rPr>
        <w:t xml:space="preserve">Aussi, afin de permettre à notre ou nos école(s) de bénéficier de ce programme, il est proposé à notre commune/EPCI/SIVOS d’adhérer au groupement de commandes relatif à </w:t>
      </w:r>
      <w:r>
        <w:t xml:space="preserve">l’acquisition des différents dispositifs qu’il comprend </w:t>
      </w:r>
      <w:r>
        <w:rPr>
          <w:lang w:eastAsia="fr-FR"/>
        </w:rPr>
        <w:t xml:space="preserve">et de signer la convention constitutive de groupement de commandes afférente. </w:t>
      </w:r>
    </w:p>
    <w:p w14:paraId="1B9DBB73" w14:textId="77777777" w:rsidR="00BB3548" w:rsidRDefault="00BB3548" w:rsidP="00BB3548">
      <w:pPr>
        <w:overflowPunct w:val="0"/>
        <w:autoSpaceDE w:val="0"/>
        <w:autoSpaceDN w:val="0"/>
        <w:adjustRightInd w:val="0"/>
        <w:spacing w:after="0" w:line="240" w:lineRule="auto"/>
        <w:ind w:firstLine="1134"/>
        <w:jc w:val="both"/>
        <w:textAlignment w:val="baseline"/>
        <w:rPr>
          <w:lang w:eastAsia="fr-FR"/>
        </w:rPr>
      </w:pPr>
    </w:p>
    <w:p w14:paraId="0F8A9BF1" w14:textId="4E8D7044" w:rsidR="00BB3548" w:rsidRDefault="00BB3548" w:rsidP="00AF7C5D">
      <w:pPr>
        <w:ind w:firstLine="709"/>
        <w:jc w:val="both"/>
        <w:rPr>
          <w:lang w:eastAsia="fr-FR"/>
        </w:rPr>
      </w:pPr>
      <w:r>
        <w:rPr>
          <w:lang w:eastAsia="fr-FR"/>
        </w:rPr>
        <w:t>Le projet de</w:t>
      </w:r>
      <w:r w:rsidRPr="00C63FA6">
        <w:rPr>
          <w:lang w:eastAsia="fr-FR"/>
        </w:rPr>
        <w:t xml:space="preserve"> convention</w:t>
      </w:r>
      <w:r>
        <w:rPr>
          <w:lang w:eastAsia="fr-FR"/>
        </w:rPr>
        <w:t>,</w:t>
      </w:r>
      <w:r w:rsidRPr="00C63FA6">
        <w:rPr>
          <w:lang w:eastAsia="fr-FR"/>
        </w:rPr>
        <w:t xml:space="preserve"> annexé </w:t>
      </w:r>
      <w:r>
        <w:rPr>
          <w:lang w:eastAsia="fr-FR"/>
        </w:rPr>
        <w:t>ci-après,</w:t>
      </w:r>
      <w:r w:rsidRPr="00C63FA6">
        <w:rPr>
          <w:lang w:eastAsia="fr-FR"/>
        </w:rPr>
        <w:t xml:space="preserve"> a pour</w:t>
      </w:r>
      <w:r>
        <w:rPr>
          <w:lang w:eastAsia="fr-FR"/>
        </w:rPr>
        <w:t xml:space="preserve"> objet de permettre à la commune/SIVOS/EPCI de commander les matériels et équipements ad hoc (solutions</w:t>
      </w:r>
      <w:r w:rsidRPr="0018790F">
        <w:rPr>
          <w:lang w:eastAsia="fr-FR"/>
        </w:rPr>
        <w:t xml:space="preserve"> interacti</w:t>
      </w:r>
      <w:r>
        <w:rPr>
          <w:lang w:eastAsia="fr-FR"/>
        </w:rPr>
        <w:t xml:space="preserve">ves, classes mobiles, bureautique,…), dans le cadre des marchés lancés par le Département de la Moselle, ces commandes, pouvant donner lieu à l’octroi de </w:t>
      </w:r>
      <w:r w:rsidRPr="002730CA">
        <w:rPr>
          <w:lang w:eastAsia="fr-FR"/>
        </w:rPr>
        <w:t xml:space="preserve">subventions </w:t>
      </w:r>
      <w:r>
        <w:rPr>
          <w:lang w:eastAsia="fr-FR"/>
        </w:rPr>
        <w:t>relevant</w:t>
      </w:r>
      <w:r w:rsidRPr="002730CA">
        <w:rPr>
          <w:lang w:eastAsia="fr-FR"/>
        </w:rPr>
        <w:t xml:space="preserve"> </w:t>
      </w:r>
      <w:r>
        <w:rPr>
          <w:lang w:eastAsia="fr-FR"/>
        </w:rPr>
        <w:t xml:space="preserve">d’un programme d’investissement spécifique au sein </w:t>
      </w:r>
      <w:r w:rsidRPr="002730CA">
        <w:rPr>
          <w:lang w:eastAsia="fr-FR"/>
        </w:rPr>
        <w:t>du dispositif Ambition Moselle.</w:t>
      </w:r>
      <w:r w:rsidRPr="008C4A0B">
        <w:rPr>
          <w:lang w:eastAsia="fr-FR"/>
        </w:rPr>
        <w:t xml:space="preserve"> </w:t>
      </w:r>
    </w:p>
    <w:p w14:paraId="538D1D7A" w14:textId="77777777" w:rsidR="00BB3548" w:rsidRDefault="00BB3548" w:rsidP="00BB3548">
      <w:pPr>
        <w:overflowPunct w:val="0"/>
        <w:autoSpaceDE w:val="0"/>
        <w:autoSpaceDN w:val="0"/>
        <w:adjustRightInd w:val="0"/>
        <w:spacing w:after="0" w:line="240" w:lineRule="auto"/>
        <w:ind w:firstLine="1134"/>
        <w:jc w:val="both"/>
        <w:textAlignment w:val="baseline"/>
        <w:rPr>
          <w:lang w:eastAsia="fr-FR"/>
        </w:rPr>
      </w:pPr>
    </w:p>
    <w:p w14:paraId="67B0C29C" w14:textId="77777777" w:rsidR="00BB3548" w:rsidRPr="00B6621D" w:rsidRDefault="00BB3548" w:rsidP="00BB3548">
      <w:pPr>
        <w:overflowPunct w:val="0"/>
        <w:autoSpaceDE w:val="0"/>
        <w:autoSpaceDN w:val="0"/>
        <w:adjustRightInd w:val="0"/>
        <w:spacing w:after="0" w:line="240" w:lineRule="auto"/>
        <w:ind w:firstLine="1134"/>
        <w:jc w:val="both"/>
        <w:textAlignment w:val="baseline"/>
        <w:rPr>
          <w:lang w:eastAsia="fr-FR"/>
        </w:rPr>
      </w:pPr>
    </w:p>
    <w:p w14:paraId="0326CD17" w14:textId="4AE43079" w:rsidR="00BB3548" w:rsidRDefault="00BB3548" w:rsidP="00BB3548">
      <w:pPr>
        <w:overflowPunct w:val="0"/>
        <w:autoSpaceDE w:val="0"/>
        <w:autoSpaceDN w:val="0"/>
        <w:adjustRightInd w:val="0"/>
        <w:spacing w:after="0" w:line="240" w:lineRule="auto"/>
        <w:ind w:firstLine="1134"/>
        <w:jc w:val="both"/>
        <w:textAlignment w:val="baseline"/>
        <w:rPr>
          <w:rFonts w:eastAsia="Times New Roman"/>
          <w:lang w:eastAsia="fr-FR"/>
        </w:rPr>
      </w:pPr>
      <w:r w:rsidRPr="0025515F">
        <w:rPr>
          <w:rFonts w:eastAsia="Times New Roman"/>
          <w:lang w:eastAsia="fr-FR"/>
        </w:rPr>
        <w:t xml:space="preserve">Ceci étant exposé, </w:t>
      </w:r>
      <w:r>
        <w:rPr>
          <w:rFonts w:eastAsia="Times New Roman"/>
          <w:lang w:eastAsia="fr-FR"/>
        </w:rPr>
        <w:t xml:space="preserve">je propose  </w:t>
      </w:r>
      <w:r w:rsidRPr="0025515F">
        <w:rPr>
          <w:rFonts w:eastAsia="Times New Roman"/>
          <w:lang w:eastAsia="fr-FR"/>
        </w:rPr>
        <w:t xml:space="preserve">au Conseil </w:t>
      </w:r>
      <w:r>
        <w:rPr>
          <w:rFonts w:eastAsia="Times New Roman"/>
          <w:lang w:eastAsia="fr-FR"/>
        </w:rPr>
        <w:t>M</w:t>
      </w:r>
      <w:r w:rsidRPr="0025515F">
        <w:rPr>
          <w:rFonts w:eastAsia="Times New Roman"/>
          <w:lang w:eastAsia="fr-FR"/>
        </w:rPr>
        <w:t>unicipal</w:t>
      </w:r>
      <w:r>
        <w:rPr>
          <w:rFonts w:eastAsia="Times New Roman"/>
          <w:lang w:eastAsia="fr-FR"/>
        </w:rPr>
        <w:t xml:space="preserve"> (Conseil </w:t>
      </w:r>
      <w:r w:rsidR="00D2260F">
        <w:rPr>
          <w:rFonts w:eastAsia="Times New Roman"/>
          <w:lang w:eastAsia="fr-FR"/>
        </w:rPr>
        <w:t xml:space="preserve">Syndical/ </w:t>
      </w:r>
      <w:r>
        <w:rPr>
          <w:rFonts w:eastAsia="Times New Roman"/>
          <w:lang w:eastAsia="fr-FR"/>
        </w:rPr>
        <w:t>Communautaire) :</w:t>
      </w:r>
    </w:p>
    <w:p w14:paraId="0296ACD9" w14:textId="77777777" w:rsidR="00BB3548" w:rsidRPr="0018790F" w:rsidRDefault="00BB3548" w:rsidP="00BB3548">
      <w:pPr>
        <w:pStyle w:val="Paragraphedeliste"/>
        <w:numPr>
          <w:ilvl w:val="0"/>
          <w:numId w:val="4"/>
        </w:numPr>
        <w:overflowPunct w:val="0"/>
        <w:autoSpaceDE w:val="0"/>
        <w:autoSpaceDN w:val="0"/>
        <w:adjustRightInd w:val="0"/>
        <w:spacing w:after="0" w:line="240" w:lineRule="auto"/>
        <w:jc w:val="both"/>
        <w:textAlignment w:val="baseline"/>
        <w:rPr>
          <w:rFonts w:eastAsia="Times New Roman"/>
          <w:lang w:eastAsia="fr-FR"/>
        </w:rPr>
      </w:pPr>
      <w:r w:rsidRPr="0018790F">
        <w:rPr>
          <w:rFonts w:eastAsia="Times New Roman"/>
          <w:lang w:eastAsia="fr-FR"/>
        </w:rPr>
        <w:t>d’</w:t>
      </w:r>
      <w:r>
        <w:rPr>
          <w:rFonts w:eastAsia="Times New Roman"/>
          <w:lang w:eastAsia="fr-FR"/>
        </w:rPr>
        <w:t>adhérer au groupement de commandes et d’</w:t>
      </w:r>
      <w:r w:rsidRPr="0018790F">
        <w:rPr>
          <w:rFonts w:eastAsia="Times New Roman"/>
          <w:lang w:eastAsia="fr-FR"/>
        </w:rPr>
        <w:t>approuver les termes de la convention constitutive de groupement de commandes relative au numérique pédagogique</w:t>
      </w:r>
      <w:r>
        <w:rPr>
          <w:rFonts w:eastAsia="Times New Roman"/>
          <w:lang w:eastAsia="fr-FR"/>
        </w:rPr>
        <w:t>,</w:t>
      </w:r>
      <w:r w:rsidRPr="0018790F">
        <w:rPr>
          <w:rFonts w:eastAsia="Times New Roman"/>
          <w:lang w:eastAsia="fr-FR"/>
        </w:rPr>
        <w:t xml:space="preserve"> </w:t>
      </w:r>
    </w:p>
    <w:p w14:paraId="6971AADE" w14:textId="77777777" w:rsidR="00BB3548" w:rsidRPr="0018790F" w:rsidRDefault="00BB3548" w:rsidP="00BB3548">
      <w:pPr>
        <w:pStyle w:val="Paragraphedeliste"/>
        <w:numPr>
          <w:ilvl w:val="0"/>
          <w:numId w:val="4"/>
        </w:numPr>
        <w:overflowPunct w:val="0"/>
        <w:autoSpaceDE w:val="0"/>
        <w:autoSpaceDN w:val="0"/>
        <w:adjustRightInd w:val="0"/>
        <w:spacing w:after="0" w:line="240" w:lineRule="auto"/>
        <w:jc w:val="both"/>
        <w:textAlignment w:val="baseline"/>
        <w:rPr>
          <w:rFonts w:eastAsia="Times New Roman"/>
          <w:lang w:eastAsia="fr-FR"/>
        </w:rPr>
      </w:pPr>
      <w:r w:rsidRPr="0018790F">
        <w:rPr>
          <w:rFonts w:eastAsia="Times New Roman"/>
          <w:lang w:eastAsia="fr-FR"/>
        </w:rPr>
        <w:t xml:space="preserve">et </w:t>
      </w:r>
      <w:r>
        <w:rPr>
          <w:rFonts w:eastAsia="Times New Roman"/>
          <w:lang w:eastAsia="fr-FR"/>
        </w:rPr>
        <w:t>de m’autoriser</w:t>
      </w:r>
      <w:r w:rsidRPr="0018790F">
        <w:rPr>
          <w:rFonts w:eastAsia="Times New Roman"/>
          <w:lang w:eastAsia="fr-FR"/>
        </w:rPr>
        <w:t xml:space="preserve"> à signer </w:t>
      </w:r>
      <w:r>
        <w:rPr>
          <w:rFonts w:eastAsia="Times New Roman"/>
          <w:lang w:eastAsia="fr-FR"/>
        </w:rPr>
        <w:t xml:space="preserve">cette convention </w:t>
      </w:r>
      <w:r w:rsidRPr="0018790F">
        <w:rPr>
          <w:rFonts w:eastAsia="Times New Roman"/>
          <w:lang w:eastAsia="fr-FR"/>
        </w:rPr>
        <w:t>au nom de la commune</w:t>
      </w:r>
      <w:r>
        <w:rPr>
          <w:rFonts w:eastAsia="Times New Roman"/>
          <w:lang w:eastAsia="fr-FR"/>
        </w:rPr>
        <w:t xml:space="preserve"> (EPCI/SIVOS)</w:t>
      </w:r>
      <w:r w:rsidRPr="0018790F">
        <w:rPr>
          <w:rFonts w:eastAsia="Times New Roman"/>
          <w:lang w:eastAsia="fr-FR"/>
        </w:rPr>
        <w:t>.</w:t>
      </w:r>
    </w:p>
    <w:p w14:paraId="48B4F3AA" w14:textId="77777777" w:rsidR="00BB3548" w:rsidRPr="0025515F" w:rsidRDefault="00BB3548" w:rsidP="00BB3548">
      <w:pPr>
        <w:overflowPunct w:val="0"/>
        <w:autoSpaceDE w:val="0"/>
        <w:autoSpaceDN w:val="0"/>
        <w:adjustRightInd w:val="0"/>
        <w:spacing w:after="0" w:line="240" w:lineRule="auto"/>
        <w:ind w:firstLine="1134"/>
        <w:jc w:val="both"/>
        <w:textAlignment w:val="baseline"/>
        <w:rPr>
          <w:rFonts w:eastAsia="Times New Roman"/>
          <w:lang w:eastAsia="fr-FR"/>
        </w:rPr>
      </w:pPr>
    </w:p>
    <w:p w14:paraId="60F49DF8" w14:textId="77777777" w:rsidR="00BB3548" w:rsidRPr="0025515F" w:rsidRDefault="00BB3548" w:rsidP="00BB3548">
      <w:pPr>
        <w:overflowPunct w:val="0"/>
        <w:autoSpaceDE w:val="0"/>
        <w:autoSpaceDN w:val="0"/>
        <w:adjustRightInd w:val="0"/>
        <w:spacing w:after="0" w:line="240" w:lineRule="auto"/>
        <w:ind w:firstLine="1134"/>
        <w:jc w:val="both"/>
        <w:textAlignment w:val="baseline"/>
        <w:rPr>
          <w:rFonts w:eastAsia="Times New Roman"/>
          <w:lang w:eastAsia="fr-FR"/>
        </w:rPr>
      </w:pPr>
    </w:p>
    <w:p w14:paraId="235D0B70" w14:textId="77777777" w:rsidR="00BB3548" w:rsidRPr="00F90EA6" w:rsidRDefault="00BB3548" w:rsidP="00BB3548">
      <w:pPr>
        <w:overflowPunct w:val="0"/>
        <w:autoSpaceDE w:val="0"/>
        <w:autoSpaceDN w:val="0"/>
        <w:adjustRightInd w:val="0"/>
        <w:spacing w:after="0" w:line="240" w:lineRule="auto"/>
        <w:ind w:firstLine="1134"/>
        <w:jc w:val="both"/>
        <w:textAlignment w:val="baseline"/>
        <w:rPr>
          <w:rFonts w:eastAsia="Times New Roman"/>
          <w:lang w:eastAsia="fr-FR"/>
        </w:rPr>
      </w:pPr>
      <w:r w:rsidRPr="00F90EA6">
        <w:rPr>
          <w:rFonts w:eastAsia="Times New Roman"/>
          <w:lang w:eastAsia="fr-FR"/>
        </w:rPr>
        <w:t>Le Conseil Municipal</w:t>
      </w:r>
      <w:r>
        <w:rPr>
          <w:rFonts w:eastAsia="Times New Roman"/>
          <w:lang w:eastAsia="fr-FR"/>
        </w:rPr>
        <w:t xml:space="preserve"> (Communautaire/Syndical)</w:t>
      </w:r>
      <w:r w:rsidRPr="00F90EA6">
        <w:rPr>
          <w:rFonts w:eastAsia="Times New Roman"/>
          <w:lang w:eastAsia="fr-FR"/>
        </w:rPr>
        <w:t xml:space="preserve">, ayant entendu l'exposé du Maire </w:t>
      </w:r>
      <w:r w:rsidRPr="00F26779">
        <w:rPr>
          <w:rFonts w:eastAsia="Times New Roman"/>
          <w:iCs/>
          <w:lang w:eastAsia="fr-FR"/>
        </w:rPr>
        <w:t>(Président de l’EPCI/SIVOS</w:t>
      </w:r>
      <w:r>
        <w:rPr>
          <w:rFonts w:eastAsia="Times New Roman"/>
          <w:iCs/>
          <w:lang w:eastAsia="fr-FR"/>
        </w:rPr>
        <w:t>)</w:t>
      </w:r>
      <w:r w:rsidRPr="00F26779">
        <w:rPr>
          <w:rFonts w:eastAsia="Times New Roman"/>
          <w:iCs/>
          <w:lang w:eastAsia="fr-FR"/>
        </w:rPr>
        <w:t xml:space="preserve"> </w:t>
      </w:r>
      <w:r w:rsidRPr="00F90EA6">
        <w:rPr>
          <w:rFonts w:eastAsia="Times New Roman"/>
          <w:lang w:eastAsia="fr-FR"/>
        </w:rPr>
        <w:t xml:space="preserve">et après en avoir délibéré, </w:t>
      </w:r>
    </w:p>
    <w:p w14:paraId="438C8115" w14:textId="2318CDF3" w:rsidR="00BB3548" w:rsidRDefault="00BB3548" w:rsidP="00BB3548">
      <w:pPr>
        <w:overflowPunct w:val="0"/>
        <w:autoSpaceDE w:val="0"/>
        <w:autoSpaceDN w:val="0"/>
        <w:adjustRightInd w:val="0"/>
        <w:spacing w:after="0" w:line="240" w:lineRule="auto"/>
        <w:ind w:firstLine="1134"/>
        <w:jc w:val="both"/>
        <w:textAlignment w:val="baseline"/>
        <w:rPr>
          <w:rFonts w:eastAsia="Times New Roman"/>
          <w:lang w:eastAsia="fr-FR"/>
        </w:rPr>
      </w:pPr>
    </w:p>
    <w:p w14:paraId="09A1B6AD" w14:textId="77777777" w:rsidR="00BB3548" w:rsidRPr="00F90EA6" w:rsidRDefault="00BB3548" w:rsidP="00BB3548">
      <w:pPr>
        <w:overflowPunct w:val="0"/>
        <w:autoSpaceDE w:val="0"/>
        <w:autoSpaceDN w:val="0"/>
        <w:adjustRightInd w:val="0"/>
        <w:spacing w:after="0" w:line="240" w:lineRule="auto"/>
        <w:ind w:firstLine="1134"/>
        <w:jc w:val="both"/>
        <w:textAlignment w:val="baseline"/>
        <w:rPr>
          <w:rFonts w:eastAsia="Times New Roman"/>
          <w:lang w:eastAsia="fr-FR"/>
        </w:rPr>
      </w:pPr>
    </w:p>
    <w:p w14:paraId="0040E1B8" w14:textId="77777777" w:rsidR="00BB3548" w:rsidRPr="0025515F" w:rsidRDefault="00BB3548" w:rsidP="00BB3548">
      <w:pPr>
        <w:overflowPunct w:val="0"/>
        <w:autoSpaceDE w:val="0"/>
        <w:autoSpaceDN w:val="0"/>
        <w:adjustRightInd w:val="0"/>
        <w:spacing w:after="0" w:line="240" w:lineRule="auto"/>
        <w:ind w:firstLine="1134"/>
        <w:jc w:val="both"/>
        <w:textAlignment w:val="baseline"/>
        <w:rPr>
          <w:rFonts w:eastAsia="Times New Roman"/>
          <w:lang w:eastAsia="fr-FR"/>
        </w:rPr>
      </w:pPr>
      <w:r w:rsidRPr="00F90EA6">
        <w:rPr>
          <w:rFonts w:eastAsia="Times New Roman"/>
          <w:lang w:eastAsia="fr-FR"/>
        </w:rPr>
        <w:t>Adopte ce point : à l'unanimité … ou par  x  pour et y contre.</w:t>
      </w:r>
    </w:p>
    <w:p w14:paraId="541FF036" w14:textId="77777777" w:rsidR="00BB3548" w:rsidRPr="00A61A87" w:rsidRDefault="00BB3548" w:rsidP="00BB3548">
      <w:pPr>
        <w:spacing w:after="0" w:line="240" w:lineRule="auto"/>
        <w:jc w:val="both"/>
        <w:rPr>
          <w:rFonts w:cs="Arial"/>
          <w:szCs w:val="22"/>
        </w:rPr>
      </w:pPr>
    </w:p>
    <w:p w14:paraId="5FBDC65C" w14:textId="70924121" w:rsidR="00EA6617" w:rsidRPr="00A61A87" w:rsidRDefault="00EA6617" w:rsidP="004B2A74">
      <w:pPr>
        <w:spacing w:after="0" w:line="240" w:lineRule="auto"/>
        <w:jc w:val="right"/>
        <w:rPr>
          <w:rFonts w:cs="Arial"/>
          <w:szCs w:val="22"/>
        </w:rPr>
      </w:pPr>
    </w:p>
    <w:sectPr w:rsidR="00EA6617" w:rsidRPr="00A61A8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4640B" w14:textId="77777777" w:rsidR="00693785" w:rsidRDefault="00693785" w:rsidP="00EA71F2">
      <w:pPr>
        <w:spacing w:after="0" w:line="240" w:lineRule="auto"/>
      </w:pPr>
      <w:r>
        <w:separator/>
      </w:r>
    </w:p>
  </w:endnote>
  <w:endnote w:type="continuationSeparator" w:id="0">
    <w:p w14:paraId="2A32028B" w14:textId="77777777" w:rsidR="00693785" w:rsidRDefault="00693785" w:rsidP="00EA71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54272" w14:textId="35D9890C" w:rsidR="00B944C2" w:rsidRPr="000A3056" w:rsidRDefault="000B5DBE" w:rsidP="00D56153">
    <w:pPr>
      <w:pStyle w:val="Pieddepage"/>
      <w:rPr>
        <w:sz w:val="18"/>
        <w:szCs w:val="18"/>
      </w:rPr>
    </w:pPr>
    <w:r>
      <w:rPr>
        <w:sz w:val="18"/>
        <w:szCs w:val="18"/>
      </w:rPr>
      <w:tab/>
    </w:r>
    <w:r>
      <w:rPr>
        <w:sz w:val="18"/>
        <w:szCs w:val="18"/>
      </w:rPr>
      <w:tab/>
    </w:r>
    <w:r>
      <w:rPr>
        <w:sz w:val="18"/>
        <w:szCs w:val="18"/>
      </w:rPr>
      <w:tab/>
    </w:r>
    <w:r>
      <w:rPr>
        <w:sz w:val="18"/>
        <w:szCs w:val="18"/>
      </w:rPr>
      <w:tab/>
      <w:t>Document DMG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ED0DC" w14:textId="77777777" w:rsidR="00693785" w:rsidRDefault="00693785" w:rsidP="00EA71F2">
      <w:pPr>
        <w:spacing w:after="0" w:line="240" w:lineRule="auto"/>
      </w:pPr>
      <w:r>
        <w:separator/>
      </w:r>
    </w:p>
  </w:footnote>
  <w:footnote w:type="continuationSeparator" w:id="0">
    <w:p w14:paraId="21572B77" w14:textId="77777777" w:rsidR="00693785" w:rsidRDefault="00693785" w:rsidP="00EA71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3284A"/>
    <w:multiLevelType w:val="hybridMultilevel"/>
    <w:tmpl w:val="A044E5D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 w15:restartNumberingAfterBreak="0">
    <w:nsid w:val="2D8C7ED8"/>
    <w:multiLevelType w:val="hybridMultilevel"/>
    <w:tmpl w:val="0FDCAC28"/>
    <w:lvl w:ilvl="0" w:tplc="AD8C6736">
      <w:start w:val="2"/>
      <w:numFmt w:val="bullet"/>
      <w:lvlText w:val="-"/>
      <w:lvlJc w:val="left"/>
      <w:pPr>
        <w:ind w:left="1080" w:hanging="360"/>
      </w:pPr>
      <w:rPr>
        <w:rFonts w:ascii="Calibri" w:eastAsia="Calibri" w:hAnsi="Calibri" w:cs="Times New Roman" w:hint="default"/>
        <w:sz w:val="20"/>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 w15:restartNumberingAfterBreak="0">
    <w:nsid w:val="2F3531C9"/>
    <w:multiLevelType w:val="hybridMultilevel"/>
    <w:tmpl w:val="77D0E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DC49A0"/>
    <w:multiLevelType w:val="hybridMultilevel"/>
    <w:tmpl w:val="12161D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974D30"/>
    <w:multiLevelType w:val="hybridMultilevel"/>
    <w:tmpl w:val="CB3E8A0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4AE746F8"/>
    <w:multiLevelType w:val="hybridMultilevel"/>
    <w:tmpl w:val="A99084F6"/>
    <w:lvl w:ilvl="0" w:tplc="CD18B47C">
      <w:numFmt w:val="bullet"/>
      <w:lvlText w:val=""/>
      <w:lvlJc w:val="left"/>
      <w:pPr>
        <w:ind w:left="786" w:hanging="360"/>
      </w:pPr>
      <w:rPr>
        <w:rFonts w:ascii="Symbol" w:eastAsia="Calibri" w:hAnsi="Symbol"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639063EC"/>
    <w:multiLevelType w:val="hybridMultilevel"/>
    <w:tmpl w:val="4F60734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7" w15:restartNumberingAfterBreak="0">
    <w:nsid w:val="6EBD1BA6"/>
    <w:multiLevelType w:val="hybridMultilevel"/>
    <w:tmpl w:val="397A8FD6"/>
    <w:lvl w:ilvl="0" w:tplc="2A3A74E6">
      <w:start w:val="325"/>
      <w:numFmt w:val="bullet"/>
      <w:lvlText w:val="-"/>
      <w:lvlJc w:val="left"/>
      <w:pPr>
        <w:ind w:left="720" w:hanging="360"/>
      </w:pPr>
      <w:rPr>
        <w:rFonts w:ascii="Arial" w:eastAsia="Times New Roman" w:hAnsi="Arial"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9CE27E7"/>
    <w:multiLevelType w:val="hybridMultilevel"/>
    <w:tmpl w:val="C1EC004A"/>
    <w:lvl w:ilvl="0" w:tplc="2B2E068E">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0"/>
  </w:num>
  <w:num w:numId="5">
    <w:abstractNumId w:val="6"/>
  </w:num>
  <w:num w:numId="6">
    <w:abstractNumId w:val="2"/>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37F"/>
    <w:rsid w:val="000076E2"/>
    <w:rsid w:val="00053D00"/>
    <w:rsid w:val="0009758B"/>
    <w:rsid w:val="000A3056"/>
    <w:rsid w:val="000B5DBE"/>
    <w:rsid w:val="000D266E"/>
    <w:rsid w:val="000E0088"/>
    <w:rsid w:val="00152776"/>
    <w:rsid w:val="001558E7"/>
    <w:rsid w:val="001573D5"/>
    <w:rsid w:val="001758D8"/>
    <w:rsid w:val="0018790F"/>
    <w:rsid w:val="001C1CA6"/>
    <w:rsid w:val="001D7DB9"/>
    <w:rsid w:val="001E48DC"/>
    <w:rsid w:val="0020081B"/>
    <w:rsid w:val="0023611A"/>
    <w:rsid w:val="00253CAB"/>
    <w:rsid w:val="0025515F"/>
    <w:rsid w:val="00296D13"/>
    <w:rsid w:val="002B6390"/>
    <w:rsid w:val="002C6DC8"/>
    <w:rsid w:val="003221F0"/>
    <w:rsid w:val="00356C1A"/>
    <w:rsid w:val="003C5A51"/>
    <w:rsid w:val="00432CFC"/>
    <w:rsid w:val="0045093C"/>
    <w:rsid w:val="00464AFA"/>
    <w:rsid w:val="004A5155"/>
    <w:rsid w:val="004B2A74"/>
    <w:rsid w:val="004B2BBC"/>
    <w:rsid w:val="00502E2C"/>
    <w:rsid w:val="00516722"/>
    <w:rsid w:val="005344AD"/>
    <w:rsid w:val="005475AA"/>
    <w:rsid w:val="00574FA3"/>
    <w:rsid w:val="00605151"/>
    <w:rsid w:val="00611433"/>
    <w:rsid w:val="00635D98"/>
    <w:rsid w:val="00670BD0"/>
    <w:rsid w:val="0067203B"/>
    <w:rsid w:val="00693785"/>
    <w:rsid w:val="006A7190"/>
    <w:rsid w:val="00743C4D"/>
    <w:rsid w:val="00755419"/>
    <w:rsid w:val="00760E8C"/>
    <w:rsid w:val="007A5F0E"/>
    <w:rsid w:val="007F2942"/>
    <w:rsid w:val="00845B81"/>
    <w:rsid w:val="00874E0C"/>
    <w:rsid w:val="008C4A0B"/>
    <w:rsid w:val="008D1E76"/>
    <w:rsid w:val="008F7D42"/>
    <w:rsid w:val="009066FF"/>
    <w:rsid w:val="00927EBF"/>
    <w:rsid w:val="00956394"/>
    <w:rsid w:val="00956767"/>
    <w:rsid w:val="00990F85"/>
    <w:rsid w:val="009969F5"/>
    <w:rsid w:val="009A4DC6"/>
    <w:rsid w:val="009F307A"/>
    <w:rsid w:val="00A458C0"/>
    <w:rsid w:val="00A61A87"/>
    <w:rsid w:val="00A62F25"/>
    <w:rsid w:val="00AC4413"/>
    <w:rsid w:val="00AF7C5D"/>
    <w:rsid w:val="00B17C15"/>
    <w:rsid w:val="00B257E2"/>
    <w:rsid w:val="00B75A18"/>
    <w:rsid w:val="00B944C2"/>
    <w:rsid w:val="00BA2890"/>
    <w:rsid w:val="00BA535C"/>
    <w:rsid w:val="00BB3548"/>
    <w:rsid w:val="00C07171"/>
    <w:rsid w:val="00C26BAB"/>
    <w:rsid w:val="00C9254F"/>
    <w:rsid w:val="00CD2340"/>
    <w:rsid w:val="00D05D36"/>
    <w:rsid w:val="00D2260F"/>
    <w:rsid w:val="00D24544"/>
    <w:rsid w:val="00D56153"/>
    <w:rsid w:val="00D81364"/>
    <w:rsid w:val="00D856E5"/>
    <w:rsid w:val="00D8737F"/>
    <w:rsid w:val="00D9300F"/>
    <w:rsid w:val="00DE3EBA"/>
    <w:rsid w:val="00E2677A"/>
    <w:rsid w:val="00EA6617"/>
    <w:rsid w:val="00EA71F2"/>
    <w:rsid w:val="00EB1B6F"/>
    <w:rsid w:val="00EE3CDF"/>
    <w:rsid w:val="00F21649"/>
    <w:rsid w:val="00F33EEB"/>
    <w:rsid w:val="00F524DC"/>
    <w:rsid w:val="00F9204F"/>
    <w:rsid w:val="00FD25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EDC5C1"/>
  <w15:chartTrackingRefBased/>
  <w15:docId w15:val="{2E85A105-B1C9-4920-8F24-EA64F8130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A87"/>
    <w:rPr>
      <w:rFonts w:ascii="Arial" w:eastAsia="Calibri" w:hAnsi="Arial" w:cs="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8790F"/>
    <w:pPr>
      <w:ind w:left="720"/>
      <w:contextualSpacing/>
    </w:pPr>
  </w:style>
  <w:style w:type="paragraph" w:styleId="Textedebulles">
    <w:name w:val="Balloon Text"/>
    <w:basedOn w:val="Normal"/>
    <w:link w:val="TextedebullesCar"/>
    <w:uiPriority w:val="99"/>
    <w:semiHidden/>
    <w:unhideWhenUsed/>
    <w:rsid w:val="0045093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093C"/>
    <w:rPr>
      <w:rFonts w:ascii="Segoe UI" w:eastAsia="Calibri" w:hAnsi="Segoe UI" w:cs="Segoe UI"/>
      <w:sz w:val="18"/>
      <w:szCs w:val="18"/>
    </w:rPr>
  </w:style>
  <w:style w:type="paragraph" w:styleId="En-tte">
    <w:name w:val="header"/>
    <w:basedOn w:val="Normal"/>
    <w:link w:val="En-tteCar"/>
    <w:uiPriority w:val="99"/>
    <w:unhideWhenUsed/>
    <w:rsid w:val="00EA71F2"/>
    <w:pPr>
      <w:tabs>
        <w:tab w:val="center" w:pos="4536"/>
        <w:tab w:val="right" w:pos="9072"/>
      </w:tabs>
      <w:spacing w:after="0" w:line="240" w:lineRule="auto"/>
    </w:pPr>
  </w:style>
  <w:style w:type="character" w:customStyle="1" w:styleId="En-tteCar">
    <w:name w:val="En-tête Car"/>
    <w:basedOn w:val="Policepardfaut"/>
    <w:link w:val="En-tte"/>
    <w:uiPriority w:val="99"/>
    <w:rsid w:val="00EA71F2"/>
    <w:rPr>
      <w:rFonts w:ascii="Arial" w:eastAsia="Calibri" w:hAnsi="Arial" w:cs="Times New Roman"/>
      <w:szCs w:val="20"/>
    </w:rPr>
  </w:style>
  <w:style w:type="paragraph" w:styleId="Pieddepage">
    <w:name w:val="footer"/>
    <w:basedOn w:val="Normal"/>
    <w:link w:val="PieddepageCar"/>
    <w:uiPriority w:val="99"/>
    <w:unhideWhenUsed/>
    <w:rsid w:val="00EA71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A71F2"/>
    <w:rPr>
      <w:rFonts w:ascii="Arial" w:eastAsia="Calibri" w:hAnsi="Arial" w:cs="Times New Roman"/>
      <w:szCs w:val="20"/>
    </w:rPr>
  </w:style>
  <w:style w:type="character" w:styleId="Marquedecommentaire">
    <w:name w:val="annotation reference"/>
    <w:basedOn w:val="Policepardfaut"/>
    <w:uiPriority w:val="99"/>
    <w:semiHidden/>
    <w:unhideWhenUsed/>
    <w:rsid w:val="00464AFA"/>
    <w:rPr>
      <w:sz w:val="16"/>
      <w:szCs w:val="16"/>
    </w:rPr>
  </w:style>
  <w:style w:type="paragraph" w:styleId="Commentaire">
    <w:name w:val="annotation text"/>
    <w:basedOn w:val="Normal"/>
    <w:link w:val="CommentaireCar"/>
    <w:uiPriority w:val="99"/>
    <w:semiHidden/>
    <w:unhideWhenUsed/>
    <w:rsid w:val="00464AFA"/>
    <w:pPr>
      <w:spacing w:line="240" w:lineRule="auto"/>
    </w:pPr>
    <w:rPr>
      <w:sz w:val="20"/>
    </w:rPr>
  </w:style>
  <w:style w:type="character" w:customStyle="1" w:styleId="CommentaireCar">
    <w:name w:val="Commentaire Car"/>
    <w:basedOn w:val="Policepardfaut"/>
    <w:link w:val="Commentaire"/>
    <w:uiPriority w:val="99"/>
    <w:semiHidden/>
    <w:rsid w:val="00464AFA"/>
    <w:rPr>
      <w:rFonts w:ascii="Arial" w:eastAsia="Calibri" w:hAnsi="Arial" w:cs="Times New Roman"/>
      <w:sz w:val="20"/>
      <w:szCs w:val="20"/>
    </w:rPr>
  </w:style>
  <w:style w:type="paragraph" w:styleId="Objetducommentaire">
    <w:name w:val="annotation subject"/>
    <w:basedOn w:val="Commentaire"/>
    <w:next w:val="Commentaire"/>
    <w:link w:val="ObjetducommentaireCar"/>
    <w:uiPriority w:val="99"/>
    <w:semiHidden/>
    <w:unhideWhenUsed/>
    <w:rsid w:val="00464AFA"/>
    <w:rPr>
      <w:b/>
      <w:bCs/>
    </w:rPr>
  </w:style>
  <w:style w:type="character" w:customStyle="1" w:styleId="ObjetducommentaireCar">
    <w:name w:val="Objet du commentaire Car"/>
    <w:basedOn w:val="CommentaireCar"/>
    <w:link w:val="Objetducommentaire"/>
    <w:uiPriority w:val="99"/>
    <w:semiHidden/>
    <w:rsid w:val="00464AFA"/>
    <w:rPr>
      <w:rFonts w:ascii="Arial" w:eastAsia="Calibri" w:hAnsi="Arial" w:cs="Times New Roman"/>
      <w:b/>
      <w:bCs/>
      <w:sz w:val="20"/>
      <w:szCs w:val="20"/>
    </w:rPr>
  </w:style>
  <w:style w:type="table" w:styleId="Grilledutableau">
    <w:name w:val="Table Grid"/>
    <w:basedOn w:val="TableauNormal"/>
    <w:uiPriority w:val="39"/>
    <w:rsid w:val="00200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081B"/>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67203B"/>
    <w:rPr>
      <w:color w:val="0563C1" w:themeColor="hyperlink"/>
      <w:u w:val="single"/>
    </w:rPr>
  </w:style>
  <w:style w:type="character" w:styleId="Lienhypertextesuivivisit">
    <w:name w:val="FollowedHyperlink"/>
    <w:basedOn w:val="Policepardfaut"/>
    <w:uiPriority w:val="99"/>
    <w:semiHidden/>
    <w:unhideWhenUsed/>
    <w:rsid w:val="008D1E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moselle-education.fr/ENT" TargetMode="External"/><Relationship Id="rId4" Type="http://schemas.openxmlformats.org/officeDocument/2006/relationships/settings" Target="settings.xml"/><Relationship Id="rId9" Type="http://schemas.openxmlformats.org/officeDocument/2006/relationships/hyperlink" Target="https://www.moselle.fr/fuse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4047F-4CCC-4B22-8393-F57C3C23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2DD0911.dotm</Template>
  <TotalTime>3</TotalTime>
  <Pages>2</Pages>
  <Words>684</Words>
  <Characters>3763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CG57</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BOTZ, Marie-Paule</dc:creator>
  <cp:keywords/>
  <dc:description/>
  <cp:lastModifiedBy>MATTER, Muriel</cp:lastModifiedBy>
  <cp:revision>2</cp:revision>
  <cp:lastPrinted>2020-09-14T10:09:00Z</cp:lastPrinted>
  <dcterms:created xsi:type="dcterms:W3CDTF">2021-06-24T08:32:00Z</dcterms:created>
  <dcterms:modified xsi:type="dcterms:W3CDTF">2021-06-24T08:32:00Z</dcterms:modified>
</cp:coreProperties>
</file>